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F1" w:rsidRDefault="00E06BF1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06BF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BF1" w:rsidRDefault="00D34DBD">
            <w:pPr>
              <w:pStyle w:val="ConsPlusNormal0"/>
            </w:pPr>
            <w:r>
              <w:t>19 декабря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BF1" w:rsidRDefault="00D34DBD">
            <w:pPr>
              <w:pStyle w:val="ConsPlusNormal0"/>
              <w:jc w:val="right"/>
            </w:pPr>
            <w:r>
              <w:t>N 330-КЗ</w:t>
            </w:r>
          </w:p>
        </w:tc>
      </w:tr>
    </w:tbl>
    <w:p w:rsidR="00E06BF1" w:rsidRDefault="00E06B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Title0"/>
        <w:jc w:val="center"/>
      </w:pPr>
      <w:r>
        <w:t>ЗАКОН</w:t>
      </w:r>
    </w:p>
    <w:p w:rsidR="00E06BF1" w:rsidRDefault="00D34DBD">
      <w:pPr>
        <w:pStyle w:val="ConsPlusTitle0"/>
        <w:jc w:val="center"/>
      </w:pPr>
      <w:r>
        <w:t>ПРИМОРСКОГО КРАЯ</w:t>
      </w:r>
    </w:p>
    <w:p w:rsidR="00E06BF1" w:rsidRDefault="00E06BF1">
      <w:pPr>
        <w:pStyle w:val="ConsPlusTitle0"/>
        <w:jc w:val="center"/>
      </w:pPr>
    </w:p>
    <w:p w:rsidR="00E06BF1" w:rsidRDefault="00D34DBD">
      <w:pPr>
        <w:pStyle w:val="ConsPlusTitle0"/>
        <w:jc w:val="center"/>
      </w:pPr>
      <w:r>
        <w:t>ОБ УСТАНОВЛЕНИИ ПОНИЖЕННОЙ СТАВКИ НАЛОГА НА ПРИБЫЛЬ</w:t>
      </w:r>
    </w:p>
    <w:p w:rsidR="00E06BF1" w:rsidRDefault="00D34DBD">
      <w:pPr>
        <w:pStyle w:val="ConsPlusTitle0"/>
        <w:jc w:val="center"/>
      </w:pPr>
      <w:r>
        <w:t>ОРГАНИЗАЦИЙ, ПОДЛЕЖАЩЕГО ЗАЧИСЛЕНИЮ В КРАЕВОЙ БЮДЖЕТ,</w:t>
      </w:r>
    </w:p>
    <w:p w:rsidR="00E06BF1" w:rsidRDefault="00D34DBD">
      <w:pPr>
        <w:pStyle w:val="ConsPlusTitle0"/>
        <w:jc w:val="center"/>
      </w:pPr>
      <w:r>
        <w:t>ДЛЯ ОТДЕЛЬНЫХ КАТЕГОРИЙ ОРГАНИЗАЦИЙ, ИНВЕСТИЦИОННОГО</w:t>
      </w:r>
    </w:p>
    <w:p w:rsidR="00E06BF1" w:rsidRDefault="00D34DBD">
      <w:pPr>
        <w:pStyle w:val="ConsPlusTitle0"/>
        <w:jc w:val="center"/>
      </w:pPr>
      <w:r>
        <w:t>НАЛОГОВОГО ВЫЧЕТА ПО НАЛОГУ НА ПРИБЫЛЬ ОРГАНИЗАЦИЙ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Normal0"/>
        <w:jc w:val="right"/>
      </w:pPr>
      <w:r>
        <w:t>Принят</w:t>
      </w:r>
    </w:p>
    <w:p w:rsidR="00E06BF1" w:rsidRDefault="00D34DBD">
      <w:pPr>
        <w:pStyle w:val="ConsPlusNormal0"/>
        <w:jc w:val="right"/>
      </w:pPr>
      <w:r>
        <w:t>Законодательным Собранием</w:t>
      </w:r>
    </w:p>
    <w:p w:rsidR="00E06BF1" w:rsidRDefault="00D34DBD">
      <w:pPr>
        <w:pStyle w:val="ConsPlusNormal0"/>
        <w:jc w:val="right"/>
      </w:pPr>
      <w:r>
        <w:t>Приморского края</w:t>
      </w:r>
    </w:p>
    <w:p w:rsidR="00E06BF1" w:rsidRDefault="00D34DBD">
      <w:pPr>
        <w:pStyle w:val="ConsPlusNormal0"/>
        <w:jc w:val="right"/>
      </w:pPr>
      <w:r>
        <w:t>19 декабря 2013 года</w:t>
      </w:r>
    </w:p>
    <w:p w:rsidR="00E06BF1" w:rsidRDefault="00E06B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6B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BF1" w:rsidRDefault="00E06B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BF1" w:rsidRDefault="00E06B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6BF1" w:rsidRDefault="00D34D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6BF1" w:rsidRDefault="00D34DBD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Приморского края</w:t>
            </w:r>
          </w:p>
          <w:p w:rsidR="00E06BF1" w:rsidRDefault="00D3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26.12.2014 </w:t>
            </w:r>
            <w:hyperlink r:id="rId7" w:tooltip="Закон Приморского края от 26.12.2014 N 534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      <w:r>
                <w:rPr>
                  <w:color w:val="0000FF"/>
                </w:rPr>
                <w:t>N 534-КЗ</w:t>
              </w:r>
            </w:hyperlink>
            <w:r>
              <w:rPr>
                <w:color w:val="392C69"/>
              </w:rPr>
              <w:t xml:space="preserve">, от 28.07.2015 </w:t>
            </w:r>
            <w:hyperlink r:id="rId8" w:tooltip="Закон Приморского края от 28.07.2015 N 652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      <w:r>
                <w:rPr>
                  <w:color w:val="0000FF"/>
                </w:rPr>
                <w:t>N 652-КЗ</w:t>
              </w:r>
            </w:hyperlink>
            <w:r>
              <w:rPr>
                <w:color w:val="392C69"/>
              </w:rPr>
              <w:t>,</w:t>
            </w:r>
          </w:p>
          <w:p w:rsidR="00E06BF1" w:rsidRDefault="00D3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9" w:tooltip="Закон Приморского края от 01.12.2015 N 719-КЗ &quot;О внесении изменения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      <w:r>
                <w:rPr>
                  <w:color w:val="0000FF"/>
                </w:rPr>
                <w:t>N 719-КЗ</w:t>
              </w:r>
            </w:hyperlink>
            <w:r>
              <w:rPr>
                <w:color w:val="392C69"/>
              </w:rPr>
              <w:t xml:space="preserve">, от 09.08.2017 </w:t>
            </w:r>
            <w:hyperlink r:id="rId10" w:tooltip="Закон Приморского края от 09.08.2017 N 159-КЗ &quot;О внесении изменений в статью 1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">
              <w:r>
                <w:rPr>
                  <w:color w:val="0000FF"/>
                </w:rPr>
                <w:t>N 159-КЗ</w:t>
              </w:r>
            </w:hyperlink>
            <w:r>
              <w:rPr>
                <w:color w:val="392C69"/>
              </w:rPr>
              <w:t>,</w:t>
            </w:r>
          </w:p>
          <w:p w:rsidR="00E06BF1" w:rsidRDefault="00D3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09.04.2018 </w:t>
            </w:r>
            <w:hyperlink r:id="rId11" w:tooltip="Закон Приморского края от 09.04.2018 N 269-КЗ &quot;О внесении изменения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      <w:r>
                <w:rPr>
                  <w:color w:val="0000FF"/>
                </w:rPr>
                <w:t>N 269-КЗ</w:t>
              </w:r>
            </w:hyperlink>
            <w:r>
              <w:rPr>
                <w:color w:val="392C69"/>
              </w:rPr>
              <w:t xml:space="preserve">, от 03.10.2019 </w:t>
            </w:r>
            <w:hyperlink r:id="rId12" w:tooltip="Закон Приморского края от 03.10.2019 N 590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      <w:r>
                <w:rPr>
                  <w:color w:val="0000FF"/>
                </w:rPr>
                <w:t>N 590-КЗ</w:t>
              </w:r>
            </w:hyperlink>
            <w:r>
              <w:rPr>
                <w:color w:val="392C69"/>
              </w:rPr>
              <w:t>,</w:t>
            </w:r>
          </w:p>
          <w:p w:rsidR="00E06BF1" w:rsidRDefault="00D3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23.09.2021 </w:t>
            </w:r>
            <w:hyperlink r:id="rId13" w:tooltip="Закон Приморского края от 23.09.2021 N 1156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">
              <w:r>
                <w:rPr>
                  <w:color w:val="0000FF"/>
                </w:rPr>
                <w:t>N 1156-КЗ</w:t>
              </w:r>
            </w:hyperlink>
            <w:r>
              <w:rPr>
                <w:color w:val="392C69"/>
              </w:rPr>
              <w:t xml:space="preserve">, от 01.11.2022 </w:t>
            </w:r>
            <w:hyperlink r:id="rId14" w:tooltip="Закон Приморского края от 01.11.2022 N 228-КЗ &quot;О внесении изменения в статью 2(2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      <w:r>
                <w:rPr>
                  <w:color w:val="0000FF"/>
                </w:rPr>
                <w:t>N 228-КЗ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BF1" w:rsidRDefault="00E06BF1">
            <w:pPr>
              <w:pStyle w:val="ConsPlusNormal0"/>
            </w:pPr>
          </w:p>
        </w:tc>
      </w:tr>
    </w:tbl>
    <w:p w:rsidR="00E06BF1" w:rsidRDefault="00E06BF1">
      <w:pPr>
        <w:pStyle w:val="ConsPlusNormal0"/>
        <w:jc w:val="both"/>
      </w:pPr>
    </w:p>
    <w:p w:rsidR="00E06BF1" w:rsidRDefault="00D34DBD">
      <w:pPr>
        <w:pStyle w:val="ConsPlusTitle0"/>
        <w:ind w:firstLine="540"/>
        <w:jc w:val="both"/>
        <w:outlineLvl w:val="0"/>
      </w:pPr>
      <w:r>
        <w:t>Статья 1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Normal0"/>
        <w:ind w:firstLine="540"/>
        <w:jc w:val="both"/>
      </w:pPr>
      <w:r>
        <w:t>1. Установить пониженную налоговую ставку налога на прибыль организаций, подлежащего зачислени</w:t>
      </w:r>
      <w:r>
        <w:t>ю в краевой бюджет, для организаций - участников региональных инвестиционных проектов на территории Приморского края, включенных в реестр участников региональных инвестиционных проектов на территории Приморского края (далее - региональные инвестиционные пр</w:t>
      </w:r>
      <w:r>
        <w:t>оекты):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1) в размере 0 процентов -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</w:t>
      </w:r>
      <w:r>
        <w:t>онного проекта;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2) в размере 10 процентов - в течение следующих пяти налоговых периодов.</w:t>
      </w:r>
    </w:p>
    <w:p w:rsidR="00E06BF1" w:rsidRDefault="00D34DBD">
      <w:pPr>
        <w:pStyle w:val="ConsPlusNormal0"/>
        <w:jc w:val="both"/>
      </w:pPr>
      <w:r>
        <w:t xml:space="preserve">(часть 1 в ред. </w:t>
      </w:r>
      <w:hyperlink r:id="rId15" w:tooltip="Закон Приморского края от 09.08.2017 N 159-КЗ &quot;О внесении изменений в статью 1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">
        <w:r>
          <w:rPr>
            <w:color w:val="0000FF"/>
          </w:rPr>
          <w:t>Закона</w:t>
        </w:r>
      </w:hyperlink>
      <w:r>
        <w:t xml:space="preserve"> Приморского края от 09.08.2017 N 159-КЗ)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2. Установить, что объем капитальных вложений в региональный инвестиционный проект в соответствии с инвестиционной декларацией не может быть менее: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50 млн рублей при услови</w:t>
      </w:r>
      <w:r>
        <w:t>и осуществления капитальных вложений в срок, не превышающий трех лет со дня включения организации в реестр участников региональных инвестиционных проектов;</w:t>
      </w:r>
    </w:p>
    <w:p w:rsidR="00E06BF1" w:rsidRDefault="00D34DBD">
      <w:pPr>
        <w:pStyle w:val="ConsPlusNormal0"/>
        <w:jc w:val="both"/>
      </w:pPr>
      <w:r>
        <w:t xml:space="preserve">(в ред. </w:t>
      </w:r>
      <w:hyperlink r:id="rId16" w:tooltip="Закон Приморского края от 26.12.2014 N 534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Закона</w:t>
        </w:r>
      </w:hyperlink>
      <w:r>
        <w:t xml:space="preserve"> Приморского края от 26.12.2014 N 534-КЗ)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500 млн рублей при условии осуществления капитальных вложений в срок, не превышающий пяти лет со дня включения орга</w:t>
      </w:r>
      <w:r>
        <w:t>низации в реестр участников региональных инвестиционных проектов.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 xml:space="preserve">3. Утратила силу с 1 января 2015 года. - </w:t>
      </w:r>
      <w:hyperlink r:id="rId17" w:tooltip="Закон Приморского края от 26.12.2014 N 534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</w:t>
        </w:r>
      </w:hyperlink>
      <w:r>
        <w:t xml:space="preserve"> Приморского края от 26.12.2014 N 534-КЗ.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Title0"/>
        <w:ind w:firstLine="540"/>
        <w:jc w:val="both"/>
        <w:outlineLvl w:val="0"/>
      </w:pPr>
      <w:r>
        <w:t>Статья 2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Normal0"/>
        <w:ind w:firstLine="540"/>
        <w:jc w:val="both"/>
      </w:pPr>
      <w:bookmarkStart w:id="1" w:name="P37"/>
      <w:bookmarkEnd w:id="1"/>
      <w:r>
        <w:t xml:space="preserve">1. Установить пониженную налоговую ставку налога на прибыль организаций, подлежащего зачислению в краевой бюджет, для категории налогоплательщиков, указанной в </w:t>
      </w:r>
      <w:hyperlink w:anchor="P38" w:tooltip="2. Налоговую ставку, установленную частью 1 настоящей статьи, вправе применять организации, отвечающие одновременно следующим требованиям:">
        <w:r>
          <w:rPr>
            <w:color w:val="0000FF"/>
          </w:rPr>
          <w:t>части 2</w:t>
        </w:r>
      </w:hyperlink>
      <w:r>
        <w:t xml:space="preserve"> настоящей статьи, в размере 13,5 процента - в течение десяти налоговых периодов </w:t>
      </w:r>
      <w:r>
        <w:t xml:space="preserve">начиная с налогового периода, в котором в соответствии с данными налогового учета были признаны первые доходы от реализации услуг, </w:t>
      </w:r>
      <w:r>
        <w:lastRenderedPageBreak/>
        <w:t>осуществленных в результате реализации инвестиционного проекта.</w:t>
      </w:r>
    </w:p>
    <w:p w:rsidR="00E06BF1" w:rsidRDefault="00D34DBD">
      <w:pPr>
        <w:pStyle w:val="ConsPlusNormal0"/>
        <w:spacing w:before="200"/>
        <w:ind w:firstLine="540"/>
        <w:jc w:val="both"/>
      </w:pPr>
      <w:bookmarkStart w:id="2" w:name="P38"/>
      <w:bookmarkEnd w:id="2"/>
      <w:r>
        <w:t xml:space="preserve">2. Налоговую ставку, установленную </w:t>
      </w:r>
      <w:hyperlink w:anchor="P37" w:tooltip="1. Установить пониженную налоговую ставку налога на прибыль организаций, подлежащего зачислению в краевой бюджет, для категории налогоплательщиков, указанной в части 2 настоящей статьи, в размере 13,5 процента - в течение десяти налоговых периодов начиная с на">
        <w:r>
          <w:rPr>
            <w:color w:val="0000FF"/>
          </w:rPr>
          <w:t>частью 1</w:t>
        </w:r>
      </w:hyperlink>
      <w:r>
        <w:t xml:space="preserve"> настоящей статьи, вправе применять организации, отвечающие одновременно следующим требованиям: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1) организация реализовала не ранее 1 января 2015 года на территории Приморского края инвестиционный проект, капитальные вложения в который ос</w:t>
      </w:r>
      <w:r>
        <w:t>уществлены в сумме не менее 50 млн рублей в течение не более трех последовательных лет или в сумме не менее 500 млн рублей в течение не более пяти последовательных лет;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 xml:space="preserve">2) организация зарегистрирована в качестве юридического лица на территории Приморского </w:t>
      </w:r>
      <w:r>
        <w:t>края;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3) доходы организации от предоставления услуг, осуществленных в результате реализации инвестиционного проекта, составляют не менее 90 процентов всех доходов, учитываемых при определении налоговой базы по налогу на прибыль организации в соответствии с</w:t>
      </w:r>
      <w:r>
        <w:t xml:space="preserve"> Налоговым </w:t>
      </w:r>
      <w:hyperlink r:id="rId18" w:tooltip="&quot;Налоговый кодекс Российской Федерации (часть первая)&quot; от 31.07.1998 N 146-ФЗ (ред. от 28.06.2022) (с изм. и доп., вступ. в силу с 23.09.2022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 xml:space="preserve">4) организация не применяет специальных налоговых режимов, предусмотренных частью второй Налогового </w:t>
      </w:r>
      <w:hyperlink r:id="rId19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5) организация н</w:t>
      </w:r>
      <w:r>
        <w:t>е является резидентом особой экономической зоны любого типа;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6) организация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клиринг</w:t>
      </w:r>
      <w:r>
        <w:t>овой организацией.</w:t>
      </w:r>
    </w:p>
    <w:p w:rsidR="00E06BF1" w:rsidRDefault="00D34DBD">
      <w:pPr>
        <w:pStyle w:val="ConsPlusNormal0"/>
        <w:jc w:val="both"/>
      </w:pPr>
      <w:r>
        <w:t xml:space="preserve">(часть 2 в ред. </w:t>
      </w:r>
      <w:hyperlink r:id="rId20" w:tooltip="Закон Приморского края от 26.12.2014 N 534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Закона</w:t>
        </w:r>
      </w:hyperlink>
      <w:r>
        <w:t xml:space="preserve"> Приморского края от 26.12.2014 N 534-КЗ)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Title0"/>
        <w:ind w:firstLine="540"/>
        <w:jc w:val="both"/>
        <w:outlineLvl w:val="0"/>
      </w:pPr>
      <w:r>
        <w:t>Статья 2(1). Утратила си</w:t>
      </w:r>
      <w:r>
        <w:t xml:space="preserve">лу. - </w:t>
      </w:r>
      <w:hyperlink r:id="rId21" w:tooltip="Закон Приморского края от 09.04.2018 N 269-КЗ &quot;О внесении изменения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</w:t>
        </w:r>
      </w:hyperlink>
      <w:r>
        <w:t xml:space="preserve"> Приморского края от 09.04.2018 N 269-КЗ.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Title0"/>
        <w:ind w:firstLine="540"/>
        <w:jc w:val="both"/>
        <w:outlineLvl w:val="0"/>
      </w:pPr>
      <w:r>
        <w:t>Статья 2(2)</w:t>
      </w:r>
    </w:p>
    <w:p w:rsidR="00E06BF1" w:rsidRDefault="00D34DBD">
      <w:pPr>
        <w:pStyle w:val="ConsPlusNormal0"/>
        <w:ind w:firstLine="540"/>
        <w:jc w:val="both"/>
      </w:pPr>
      <w:r>
        <w:t>(вв</w:t>
      </w:r>
      <w:r>
        <w:t xml:space="preserve">едена </w:t>
      </w:r>
      <w:hyperlink r:id="rId22" w:tooltip="Закон Приморского края от 28.07.2015 N 652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Законом</w:t>
        </w:r>
      </w:hyperlink>
      <w:r>
        <w:t xml:space="preserve"> Приморского края от 28.07.2015 N 652-КЗ)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Normal0"/>
        <w:ind w:firstLine="540"/>
        <w:jc w:val="both"/>
      </w:pPr>
      <w:bookmarkStart w:id="3" w:name="P52"/>
      <w:bookmarkEnd w:id="3"/>
      <w:r>
        <w:t xml:space="preserve">1. Установить пониженную налоговую ставку налога на прибыль организаций, подлежащего зачислению в краевой бюджет, для российских организаций, получивших статус резидента территории опережающего развития и отвечающих требованиям </w:t>
      </w:r>
      <w:hyperlink r:id="rId23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пункта 1 статьи 284(4)</w:t>
        </w:r>
      </w:hyperlink>
      <w:r>
        <w:t xml:space="preserve"> Налогового кодекса Российской Федерации, в отношении прибыли, полученной от деятельности, осуществляемой при исполнении соглашений об осуществлении деятельности на территории опережающего развития:</w:t>
      </w:r>
    </w:p>
    <w:p w:rsidR="00E06BF1" w:rsidRDefault="00D34DBD">
      <w:pPr>
        <w:pStyle w:val="ConsPlusNormal0"/>
        <w:jc w:val="both"/>
      </w:pPr>
      <w:r>
        <w:t xml:space="preserve">(в ред. </w:t>
      </w:r>
      <w:hyperlink r:id="rId24" w:tooltip="Закон Приморского края от 01.11.2022 N 228-КЗ &quot;О внесении изменения в статью 2(2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Закона</w:t>
        </w:r>
      </w:hyperlink>
      <w:r>
        <w:t xml:space="preserve"> Приморского края от 01.11.2022 N 228-КЗ)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1) в размере 0 процентов - в течение пяти нал</w:t>
      </w:r>
      <w:r>
        <w:t>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развития;</w:t>
      </w:r>
    </w:p>
    <w:p w:rsidR="00E06BF1" w:rsidRDefault="00D34DBD">
      <w:pPr>
        <w:pStyle w:val="ConsPlusNormal0"/>
        <w:jc w:val="both"/>
      </w:pPr>
      <w:r>
        <w:t>(в р</w:t>
      </w:r>
      <w:r>
        <w:t xml:space="preserve">ед. </w:t>
      </w:r>
      <w:hyperlink r:id="rId25" w:tooltip="Закон Приморского края от 01.11.2022 N 228-КЗ &quot;О внесении изменения в статью 2(2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Закона</w:t>
        </w:r>
      </w:hyperlink>
      <w:r>
        <w:t xml:space="preserve"> Приморского края от 01.11.2022 N 228-КЗ)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2) в размере 10 пр</w:t>
      </w:r>
      <w:r>
        <w:t>оцентов - в течение следующих пяти налоговых периодов.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 xml:space="preserve">2. Налоговые ставки, установленные </w:t>
      </w:r>
      <w:hyperlink w:anchor="P52" w:tooltip="1. Установить пониженную налоговую ставку налога на прибыль организаций, подлежащего зачислению в краевой бюджет, для российских организаций, получивших статус резидента территории опережающего развития и отвечающих требованиям пункта 1 статьи 284(4) Налоговог">
        <w:r>
          <w:rPr>
            <w:color w:val="0000FF"/>
          </w:rPr>
          <w:t>частью 1</w:t>
        </w:r>
      </w:hyperlink>
      <w:r>
        <w:t xml:space="preserve"> настоящей статьи, применяются в порядке, предусмотренном </w:t>
      </w:r>
      <w:hyperlink r:id="rId26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статьей 284(4)</w:t>
        </w:r>
      </w:hyperlink>
      <w:r>
        <w:t xml:space="preserve"> Налогового кодекс</w:t>
      </w:r>
      <w:r>
        <w:t>а Российской Федерации.</w:t>
      </w:r>
    </w:p>
    <w:p w:rsidR="00E06BF1" w:rsidRDefault="00D34DBD">
      <w:pPr>
        <w:pStyle w:val="ConsPlusNormal0"/>
        <w:jc w:val="both"/>
      </w:pPr>
      <w:r>
        <w:t xml:space="preserve">(часть 2 в ред. </w:t>
      </w:r>
      <w:hyperlink r:id="rId27" w:tooltip="Закон Приморского края от 23.09.2021 N 1156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">
        <w:r>
          <w:rPr>
            <w:color w:val="0000FF"/>
          </w:rPr>
          <w:t>Закона</w:t>
        </w:r>
      </w:hyperlink>
      <w:r>
        <w:t xml:space="preserve"> Приморского края от 23.</w:t>
      </w:r>
      <w:r>
        <w:t>09.2021 N 1156-КЗ)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Title0"/>
        <w:ind w:firstLine="540"/>
        <w:jc w:val="both"/>
        <w:outlineLvl w:val="0"/>
      </w:pPr>
      <w:r>
        <w:t>Статья 2(3)</w:t>
      </w:r>
    </w:p>
    <w:p w:rsidR="00E06BF1" w:rsidRDefault="00D34DBD">
      <w:pPr>
        <w:pStyle w:val="ConsPlusNormal0"/>
        <w:ind w:firstLine="540"/>
        <w:jc w:val="both"/>
      </w:pPr>
      <w:r>
        <w:t xml:space="preserve">(введена </w:t>
      </w:r>
      <w:hyperlink r:id="rId28" w:tooltip="Закон Приморского края от 01.12.2015 N 719-КЗ &quot;О внесении изменения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Законом</w:t>
        </w:r>
      </w:hyperlink>
      <w:r>
        <w:t xml:space="preserve"> Приморского края от 01</w:t>
      </w:r>
      <w:r>
        <w:t>.12.2015 N 719-КЗ)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Normal0"/>
        <w:ind w:firstLine="540"/>
        <w:jc w:val="both"/>
      </w:pPr>
      <w:bookmarkStart w:id="4" w:name="P63"/>
      <w:bookmarkEnd w:id="4"/>
      <w:r>
        <w:t xml:space="preserve">1. Установить пониженную налоговую ставку налога на прибыль организаций, подлежащего зачислению в краевой бюджет, для российских организаций, получивших статус резидента свободного порта Владивосток, отвечающих требованиям </w:t>
      </w:r>
      <w:hyperlink r:id="rId29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пункта 1 статьи 284(4)</w:t>
        </w:r>
      </w:hyperlink>
      <w:r>
        <w:t xml:space="preserve"> Налогового кодекса Российской Федерации, в отношении прибыли, полученной от деятельности, осуществляемой при исполнении соглашений об осуществлении деятельности на территории свободного порта Владивосток: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lastRenderedPageBreak/>
        <w:t>1) в разм</w:t>
      </w:r>
      <w:r>
        <w:t>ере 0 процентов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</w:t>
      </w:r>
      <w:r>
        <w:t>рритории свободного порта Владивосток;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2) в размере 10 процентов - в течение следующих пяти налоговых периодов.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 xml:space="preserve">2. Налоговые ставки, установленные </w:t>
      </w:r>
      <w:hyperlink w:anchor="P63" w:tooltip="1. Установить пониженную налоговую ставку налога на прибыль организаций, подлежащего зачислению в краевой бюджет, для российских организаций, получивших статус резидента свободного порта Владивосток, отвечающих требованиям пункта 1 статьи 284(4) Налогового код">
        <w:r>
          <w:rPr>
            <w:color w:val="0000FF"/>
          </w:rPr>
          <w:t>частью 1</w:t>
        </w:r>
      </w:hyperlink>
      <w:r>
        <w:t xml:space="preserve"> настоящей статьи, применяются в порядке, предусмотренном </w:t>
      </w:r>
      <w:hyperlink r:id="rId30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статьей 284(4)</w:t>
        </w:r>
      </w:hyperlink>
      <w:r>
        <w:t xml:space="preserve"> Налогового кодекса Российской Федерации.</w:t>
      </w:r>
    </w:p>
    <w:p w:rsidR="00E06BF1" w:rsidRDefault="00D34DBD">
      <w:pPr>
        <w:pStyle w:val="ConsPlusNormal0"/>
        <w:jc w:val="both"/>
      </w:pPr>
      <w:r>
        <w:t xml:space="preserve">(часть 2 в ред. </w:t>
      </w:r>
      <w:hyperlink r:id="rId31" w:tooltip="Закон Приморского края от 23.09.2021 N 1156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">
        <w:r>
          <w:rPr>
            <w:color w:val="0000FF"/>
          </w:rPr>
          <w:t>Закона</w:t>
        </w:r>
      </w:hyperlink>
      <w:r>
        <w:t xml:space="preserve"> Приморского края от 23.09.2021 N 1156-КЗ)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Title0"/>
        <w:ind w:firstLine="540"/>
        <w:jc w:val="both"/>
        <w:outlineLvl w:val="0"/>
      </w:pPr>
      <w:r>
        <w:t>Статья 2(4)</w:t>
      </w:r>
    </w:p>
    <w:p w:rsidR="00E06BF1" w:rsidRDefault="00D34DBD">
      <w:pPr>
        <w:pStyle w:val="ConsPlusNormal0"/>
        <w:ind w:firstLine="540"/>
        <w:jc w:val="both"/>
      </w:pPr>
      <w:r>
        <w:t xml:space="preserve">(введена </w:t>
      </w:r>
      <w:hyperlink r:id="rId32" w:tooltip="Закон Приморского края от 03.10.2019 N 590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Законом</w:t>
        </w:r>
      </w:hyperlink>
      <w:r>
        <w:t xml:space="preserve"> Приморского края от 03.10.2019 N 590-КЗ)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Normal0"/>
        <w:ind w:firstLine="540"/>
        <w:jc w:val="both"/>
      </w:pPr>
      <w:r>
        <w:t xml:space="preserve">1. Инвестиционный налоговый вычет по налогу на прибыль организаций в отношении расходов налогоплательщиков, указанных в </w:t>
      </w:r>
      <w:hyperlink r:id="rId33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подпунктах 1</w:t>
        </w:r>
      </w:hyperlink>
      <w:r>
        <w:t xml:space="preserve">, </w:t>
      </w:r>
      <w:hyperlink r:id="rId34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2 пункта 2 статьи 286(1)</w:t>
        </w:r>
      </w:hyperlink>
      <w:r>
        <w:t xml:space="preserve"> Налогового </w:t>
      </w:r>
      <w:hyperlink r:id="rId35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вправе применяться организациями (обособленными подразделениями организаций), расположенными на территории Приморского края, отвечаю</w:t>
      </w:r>
      <w:r>
        <w:t>щими одному или нескольким условиям: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1)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условии, что величина выручки от таког</w:t>
      </w:r>
      <w:r>
        <w:t>о вида деятельности за налоговый (отчетный) период составляет 80 процентов и более в общем объеме выручки от реализации товаров (работ, услуг):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Раздел A. "Сельское, лесное хозяйство, охота, рыболовство и рыбоводство":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 xml:space="preserve">01. Растениеводство и животноводство, </w:t>
      </w:r>
      <w:r>
        <w:t>охота и предоставление соответствующих услуг в этих областях;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02. Лесоводство и лесозаготовки;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03. Рыболовство и рыбоводство.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Раздел B. "Добыча полезных ископаемых":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05. Добыча угля;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07. Добыча металлических руд;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08. Добыча прочих полезных ископаемых.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Раздел C. "Обрабатывающие производства":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10. Производство пищевых продуктов;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16.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20. Производство химических веществ и х</w:t>
      </w:r>
      <w:r>
        <w:t>имических продуктов;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26. Производство компьютеров, электронных и оптических изделий;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27. Производство электрического оборудования;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28. Производство машин и оборудования, не включенных в другие группировки;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29. Производство автотранспортных средств, прицепо</w:t>
      </w:r>
      <w:r>
        <w:t>в и полуприцепов;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30. Производство прочих транспортных средств и оборудования;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33. Ремонт и монтаж машин и оборудования.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lastRenderedPageBreak/>
        <w:t>Раздел H. "Транспортировка и хранение":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50. Деятельность водного транспорта;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52. Складское хозяйство и вспомогательная транспортная дея</w:t>
      </w:r>
      <w:r>
        <w:t>тельность;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2) инвестиционные проекты которых включены в реестр приоритетных инвестиционных проектов Приморского края;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3) реализующими инвестиционные проекты на территории Приморского края на принципах государственно-частного партнерства.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 xml:space="preserve">2. Инвестиционный </w:t>
      </w:r>
      <w:r>
        <w:t xml:space="preserve">налоговый вычет по налогу на прибыль организаций в отношении расходов налогоплательщиков, указанных в </w:t>
      </w:r>
      <w:hyperlink r:id="rId36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подпунктах 1</w:t>
        </w:r>
      </w:hyperlink>
      <w:r>
        <w:t xml:space="preserve">, </w:t>
      </w:r>
      <w:hyperlink r:id="rId37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2 пункта 2 статьи 286(1)</w:t>
        </w:r>
      </w:hyperlink>
      <w:r>
        <w:t xml:space="preserve"> Налогового кодекса Российской Федерации, применяется ко всем объектам основных средств, за исключением легковых автомобилей, мотоциклов, спортивных, туристских и прогулочных судов.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3. Размер инвестицио</w:t>
      </w:r>
      <w:r>
        <w:t xml:space="preserve">нного налогового вычета по налогу на прибыль организаций в отношении расходов, указанных в </w:t>
      </w:r>
      <w:hyperlink r:id="rId38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подпунктах 1</w:t>
        </w:r>
      </w:hyperlink>
      <w:r>
        <w:t xml:space="preserve">, </w:t>
      </w:r>
      <w:hyperlink r:id="rId39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2 пункта 2 статьи 286(1)</w:t>
        </w:r>
      </w:hyperlink>
      <w:r>
        <w:t xml:space="preserve"> Налогового кодекса Российской Федерации, составляет: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для налог</w:t>
      </w:r>
      <w:r>
        <w:t>оплательщиков, указанных в пункте 1 части 1 настоящей статьи, - 80 процентов суммы расходов;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для налогоплательщиков, указанных в пунктах 2 и 3 части 1 настоящей статьи, - 90 процентов суммы расходов.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4. Инвестиционный налоговый вычет по налогу на прибыль о</w:t>
      </w:r>
      <w:r>
        <w:t>рганизаций применяется в отношении расходов в виде пожертвований, перечисленных государственным, муниципальным учреждениям, осуществляющим деятельность в области культуры, местом нахождения которых является территория Приморского края, основным видом эконо</w:t>
      </w:r>
      <w:r>
        <w:t>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Раздел R. "Деятельность в области культуры, спорта, организации досуга и развлечений":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90. Деятельнос</w:t>
      </w:r>
      <w:r>
        <w:t>ть творческая, деятельность в области искусства и организации развлечений;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91. Деятельность библиотек, архивов, музеев и прочих объектов культуры.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5. Установить предельную сумму расходов в виде пожертвований, указанных в части 4 настоящей статьи, при определении инвестиционного налогового вычета в размере 100 процентов расходов.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>6. Установить ставку налога на прибыль организаций, подлежащего зачислен</w:t>
      </w:r>
      <w:r>
        <w:t>ию в краевой бюджет, для определения предельной величины инвестиционного налогового вычета в размере 5 процентов.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 xml:space="preserve">7. Установить, что сумма расходов налогоплательщика, указанных в </w:t>
      </w:r>
      <w:hyperlink r:id="rId40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подпунктах 1</w:t>
        </w:r>
      </w:hyperlink>
      <w:r>
        <w:t xml:space="preserve">, </w:t>
      </w:r>
      <w:hyperlink r:id="rId41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42" w:tooltip="&quot;Налоговый кодекс Российской Федерации (часть вторая)&quot; от 05.08.2000 N 117-ФЗ (ред. от 04.11.2022) {КонсультантПлюс}">
        <w:r>
          <w:rPr>
            <w:color w:val="0000FF"/>
          </w:rPr>
          <w:t>3 пункта 2 статьи 286(1)</w:t>
        </w:r>
      </w:hyperlink>
      <w:r>
        <w:t xml:space="preserve"> Налогового кодекса Российской Федерации, превышающая в налоговом (отчетном) периоде предельную величину инвестиционного налогового вычета, не может быть учтена при определении инвестиционного нал</w:t>
      </w:r>
      <w:r>
        <w:t>огового вычета в последующих налоговых (отчетных) периодах.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Title0"/>
        <w:ind w:firstLine="540"/>
        <w:jc w:val="both"/>
        <w:outlineLvl w:val="0"/>
      </w:pPr>
      <w:r>
        <w:t>Статья 3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Normal0"/>
        <w:ind w:firstLine="540"/>
        <w:jc w:val="both"/>
      </w:pPr>
      <w:r>
        <w:t>1. Настоящий Закон вступает в силу с 1 января 2014 года.</w:t>
      </w:r>
    </w:p>
    <w:p w:rsidR="00E06BF1" w:rsidRDefault="00D34DBD">
      <w:pPr>
        <w:pStyle w:val="ConsPlusNormal0"/>
        <w:spacing w:before="200"/>
        <w:ind w:firstLine="540"/>
        <w:jc w:val="both"/>
      </w:pPr>
      <w:r>
        <w:t xml:space="preserve">2. Утратила силу с 1 января 2015 года. - </w:t>
      </w:r>
      <w:hyperlink r:id="rId43" w:tooltip="Закон Приморского края от 26.12.2014 N 534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</w:t>
        </w:r>
      </w:hyperlink>
      <w:r>
        <w:t xml:space="preserve"> Приморского края от 26.12.2014 N 534-КЗ.</w:t>
      </w:r>
    </w:p>
    <w:p w:rsidR="00E06BF1" w:rsidRDefault="00E06BF1">
      <w:pPr>
        <w:pStyle w:val="ConsPlusNormal0"/>
        <w:jc w:val="both"/>
      </w:pPr>
    </w:p>
    <w:p w:rsidR="00E06BF1" w:rsidRDefault="00D34DBD">
      <w:pPr>
        <w:pStyle w:val="ConsPlusNormal0"/>
        <w:jc w:val="right"/>
      </w:pPr>
      <w:r>
        <w:t>Губернатор края</w:t>
      </w:r>
    </w:p>
    <w:p w:rsidR="00E06BF1" w:rsidRDefault="00D34DBD">
      <w:pPr>
        <w:pStyle w:val="ConsPlusNormal0"/>
        <w:jc w:val="right"/>
      </w:pPr>
      <w:r>
        <w:t>В.В.МИКЛУШЕВСКИЙ</w:t>
      </w:r>
    </w:p>
    <w:p w:rsidR="00E06BF1" w:rsidRDefault="00D34DBD">
      <w:pPr>
        <w:pStyle w:val="ConsPlusNormal0"/>
      </w:pPr>
      <w:r>
        <w:t>г. Владивосток</w:t>
      </w:r>
    </w:p>
    <w:p w:rsidR="00E06BF1" w:rsidRDefault="00D34DBD">
      <w:pPr>
        <w:pStyle w:val="ConsPlusNormal0"/>
        <w:spacing w:before="200"/>
      </w:pPr>
      <w:r>
        <w:lastRenderedPageBreak/>
        <w:t>19 декабря 2013 года</w:t>
      </w:r>
    </w:p>
    <w:p w:rsidR="00E06BF1" w:rsidRDefault="00D34DBD">
      <w:pPr>
        <w:pStyle w:val="ConsPlusNormal0"/>
        <w:spacing w:before="200"/>
      </w:pPr>
      <w:r>
        <w:t>N 330-КЗ</w:t>
      </w:r>
    </w:p>
    <w:p w:rsidR="00E06BF1" w:rsidRDefault="00E06BF1">
      <w:pPr>
        <w:pStyle w:val="ConsPlusNormal0"/>
        <w:jc w:val="both"/>
      </w:pPr>
    </w:p>
    <w:p w:rsidR="00E06BF1" w:rsidRDefault="00E06BF1">
      <w:pPr>
        <w:pStyle w:val="ConsPlusNormal0"/>
        <w:jc w:val="both"/>
      </w:pPr>
    </w:p>
    <w:p w:rsidR="00E06BF1" w:rsidRDefault="00E06B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6BF1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BD" w:rsidRDefault="00D34DBD">
      <w:r>
        <w:separator/>
      </w:r>
    </w:p>
  </w:endnote>
  <w:endnote w:type="continuationSeparator" w:id="0">
    <w:p w:rsidR="00D34DBD" w:rsidRDefault="00D3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F1" w:rsidRDefault="00E06BF1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F1" w:rsidRDefault="00E06B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06B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6BF1" w:rsidRDefault="00E06BF1">
          <w:pPr>
            <w:pStyle w:val="ConsPlusNormal0"/>
          </w:pPr>
        </w:p>
      </w:tc>
      <w:tc>
        <w:tcPr>
          <w:tcW w:w="1700" w:type="pct"/>
          <w:vAlign w:val="center"/>
        </w:tcPr>
        <w:p w:rsidR="00E06BF1" w:rsidRDefault="00E06BF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06BF1" w:rsidRDefault="00E06BF1">
          <w:pPr>
            <w:pStyle w:val="ConsPlusNormal0"/>
            <w:jc w:val="right"/>
          </w:pPr>
        </w:p>
      </w:tc>
    </w:tr>
  </w:tbl>
  <w:p w:rsidR="00E06BF1" w:rsidRDefault="00D34DB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BD" w:rsidRDefault="00D34DBD">
      <w:r>
        <w:separator/>
      </w:r>
    </w:p>
  </w:footnote>
  <w:footnote w:type="continuationSeparator" w:id="0">
    <w:p w:rsidR="00D34DBD" w:rsidRDefault="00D34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06B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6BF1" w:rsidRDefault="00E06BF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06BF1" w:rsidRDefault="00E06BF1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06BF1" w:rsidRDefault="00E06B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6BF1" w:rsidRDefault="00E06BF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06B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6BF1" w:rsidRDefault="00E06BF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06BF1" w:rsidRDefault="00E06BF1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06BF1" w:rsidRDefault="00E06B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6BF1" w:rsidRDefault="00E06BF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6BF1"/>
    <w:rsid w:val="00A43B25"/>
    <w:rsid w:val="00D34DBD"/>
    <w:rsid w:val="00E0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43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B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3B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B25"/>
  </w:style>
  <w:style w:type="paragraph" w:styleId="a7">
    <w:name w:val="footer"/>
    <w:basedOn w:val="a"/>
    <w:link w:val="a8"/>
    <w:uiPriority w:val="99"/>
    <w:unhideWhenUsed/>
    <w:rsid w:val="00A43B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3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E28428CF5A646292ECA994D77ACFE726F054A09D33AFA849A98216EC2BBD1A96E4DE1177DA7A81D0778C8FEC2D037254EF7165A17A8A38885CF13F3B3U1A" TargetMode="External"/><Relationship Id="rId18" Type="http://schemas.openxmlformats.org/officeDocument/2006/relationships/hyperlink" Target="consultantplus://offline/ref=EE28428CF5A646292ECA874061C0A07D6B0F160DDB34F3D5CECA27399DEBD7FC3C0DBF4E3FEBBB1D0666CAFEC7BDU9A" TargetMode="External"/><Relationship Id="rId26" Type="http://schemas.openxmlformats.org/officeDocument/2006/relationships/hyperlink" Target="consultantplus://offline/ref=EE28428CF5A646292ECA874061C0A07D6B0D1402D03BF3D5CECA27399DEBD7FC2E0DE74236EBA61F0C2C99BA90D6627C14A31A451DB6A0B8UBA" TargetMode="External"/><Relationship Id="rId39" Type="http://schemas.openxmlformats.org/officeDocument/2006/relationships/hyperlink" Target="consultantplus://offline/ref=EE28428CF5A646292ECA874061C0A07D6B0D1402D03BF3D5CECA27399DEBD7FC2E0DE74239E3A4150C2C99BA90D6627C14A31A451DB6A0B8UB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28428CF5A646292ECA994D77ACFE726F054A09D33DFF83949B216EC2BBD1A96E4DE1177DA7A81D0778C8FECDD037254EF7165A17A8A38885CF13F3B3U1A" TargetMode="External"/><Relationship Id="rId34" Type="http://schemas.openxmlformats.org/officeDocument/2006/relationships/hyperlink" Target="consultantplus://offline/ref=EE28428CF5A646292ECA874061C0A07D6B0D1402D03BF3D5CECA27399DEBD7FC2E0DE74239E3A4150C2C99BA90D6627C14A31A451DB6A0B8UBA" TargetMode="External"/><Relationship Id="rId42" Type="http://schemas.openxmlformats.org/officeDocument/2006/relationships/hyperlink" Target="consultantplus://offline/ref=EE28428CF5A646292ECA874061C0A07D6B0D1402D03BF3D5CECA27399DEBD7FC2E0DE74239E3A71C0C2C99BA90D6627C14A31A451DB6A0B8UBA" TargetMode="External"/><Relationship Id="rId47" Type="http://schemas.openxmlformats.org/officeDocument/2006/relationships/footer" Target="footer2.xml"/><Relationship Id="rId7" Type="http://schemas.openxmlformats.org/officeDocument/2006/relationships/hyperlink" Target="consultantplus://offline/ref=EE28428CF5A646292ECA994D77ACFE726F054A09D534F88097957C64CAE2DDAB6942BE007AEEA41C0778C8F9CE8F32305FAF1A5301B7A39799CD11BFU3A" TargetMode="External"/><Relationship Id="rId12" Type="http://schemas.openxmlformats.org/officeDocument/2006/relationships/hyperlink" Target="consultantplus://offline/ref=EE28428CF5A646292ECA994D77ACFE726F054A09D33FFD8A9498216EC2BBD1A96E4DE1177DA7A81D0778C8FEC2D037254EF7165A17A8A38885CF13F3B3U1A" TargetMode="External"/><Relationship Id="rId17" Type="http://schemas.openxmlformats.org/officeDocument/2006/relationships/hyperlink" Target="consultantplus://offline/ref=EE28428CF5A646292ECA994D77ACFE726F054A09D534F88097957C64CAE2DDAB6942BE007AEEA41C0778C9FECE8F32305FAF1A5301B7A39799CD11BFU3A" TargetMode="External"/><Relationship Id="rId25" Type="http://schemas.openxmlformats.org/officeDocument/2006/relationships/hyperlink" Target="consultantplus://offline/ref=EE28428CF5A646292ECA994D77ACFE726F054A09D33BFF85979D216EC2BBD1A96E4DE1177DA7A81D0778C8FECDD037254EF7165A17A8A38885CF13F3B3U1A" TargetMode="External"/><Relationship Id="rId33" Type="http://schemas.openxmlformats.org/officeDocument/2006/relationships/hyperlink" Target="consultantplus://offline/ref=EE28428CF5A646292ECA874061C0A07D6B0D1402D03BF3D5CECA27399DEBD7FC2E0DE74239E3A4140C2C99BA90D6627C14A31A451DB6A0B8UBA" TargetMode="External"/><Relationship Id="rId38" Type="http://schemas.openxmlformats.org/officeDocument/2006/relationships/hyperlink" Target="consultantplus://offline/ref=EE28428CF5A646292ECA874061C0A07D6B0D1402D03BF3D5CECA27399DEBD7FC2E0DE74239E3A4140C2C99BA90D6627C14A31A451DB6A0B8UBA" TargetMode="External"/><Relationship Id="rId46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28428CF5A646292ECA994D77ACFE726F054A09D534F88097957C64CAE2DDAB6942BE007AEEA41C0778C8F7CE8F32305FAF1A5301B7A39799CD11BFU3A" TargetMode="External"/><Relationship Id="rId20" Type="http://schemas.openxmlformats.org/officeDocument/2006/relationships/hyperlink" Target="consultantplus://offline/ref=EE28428CF5A646292ECA994D77ACFE726F054A09D534F88097957C64CAE2DDAB6942BE007AEEA41C0778C9FFCE8F32305FAF1A5301B7A39799CD11BFU3A" TargetMode="External"/><Relationship Id="rId29" Type="http://schemas.openxmlformats.org/officeDocument/2006/relationships/hyperlink" Target="consultantplus://offline/ref=EE28428CF5A646292ECA874061C0A07D6B0D1402D03BF3D5CECA27399DEBD7FC2E0DE7423FE0A5180C2C99BA90D6627C14A31A451DB6A0B8UBA" TargetMode="External"/><Relationship Id="rId41" Type="http://schemas.openxmlformats.org/officeDocument/2006/relationships/hyperlink" Target="consultantplus://offline/ref=EE28428CF5A646292ECA874061C0A07D6B0D1402D03BF3D5CECA27399DEBD7FC2E0DE74239E3A4150C2C99BA90D6627C14A31A451DB6A0B8UB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E28428CF5A646292ECA994D77ACFE726F054A09D33DFF83949B216EC2BBD1A96E4DE1177DA7A81D0778C8FEC2D037254EF7165A17A8A38885CF13F3B3U1A" TargetMode="External"/><Relationship Id="rId24" Type="http://schemas.openxmlformats.org/officeDocument/2006/relationships/hyperlink" Target="consultantplus://offline/ref=EE28428CF5A646292ECA994D77ACFE726F054A09D33BFF85979D216EC2BBD1A96E4DE1177DA7A81D0778C8FECDD037254EF7165A17A8A38885CF13F3B3U1A" TargetMode="External"/><Relationship Id="rId32" Type="http://schemas.openxmlformats.org/officeDocument/2006/relationships/hyperlink" Target="consultantplus://offline/ref=EE28428CF5A646292ECA994D77ACFE726F054A09D33FFD8A9498216EC2BBD1A96E4DE1177DA7A81D0778C8FFC5D037254EF7165A17A8A38885CF13F3B3U1A" TargetMode="External"/><Relationship Id="rId37" Type="http://schemas.openxmlformats.org/officeDocument/2006/relationships/hyperlink" Target="consultantplus://offline/ref=EE28428CF5A646292ECA874061C0A07D6B0D1402D03BF3D5CECA27399DEBD7FC2E0DE74239E3A4150C2C99BA90D6627C14A31A451DB6A0B8UBA" TargetMode="External"/><Relationship Id="rId40" Type="http://schemas.openxmlformats.org/officeDocument/2006/relationships/hyperlink" Target="consultantplus://offline/ref=EE28428CF5A646292ECA874061C0A07D6B0D1402D03BF3D5CECA27399DEBD7FC2E0DE74239E3A4140C2C99BA90D6627C14A31A451DB6A0B8UBA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E28428CF5A646292ECA994D77ACFE726F054A09D33CF08A949E216EC2BBD1A96E4DE1177DA7A81D0778C8FECDD037254EF7165A17A8A38885CF13F3B3U1A" TargetMode="External"/><Relationship Id="rId23" Type="http://schemas.openxmlformats.org/officeDocument/2006/relationships/hyperlink" Target="consultantplus://offline/ref=EE28428CF5A646292ECA874061C0A07D6B0D1402D03BF3D5CECA27399DEBD7FC2E0DE7423FEBAD1D0C2C99BA90D6627C14A31A451DB6A0B8UBA" TargetMode="External"/><Relationship Id="rId28" Type="http://schemas.openxmlformats.org/officeDocument/2006/relationships/hyperlink" Target="consultantplus://offline/ref=EE28428CF5A646292ECA994D77ACFE726F054A09DA34FF8696957C64CAE2DDAB6942BE007AEEA41C0778C8F6CE8F32305FAF1A5301B7A39799CD11BFU3A" TargetMode="External"/><Relationship Id="rId36" Type="http://schemas.openxmlformats.org/officeDocument/2006/relationships/hyperlink" Target="consultantplus://offline/ref=EE28428CF5A646292ECA874061C0A07D6B0D1402D03BF3D5CECA27399DEBD7FC2E0DE74239E3A4140C2C99BA90D6627C14A31A451DB6A0B8UBA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EE28428CF5A646292ECA994D77ACFE726F054A09D33CF08A949E216EC2BBD1A96E4DE1177DA7A81D0778C8FEC2D037254EF7165A17A8A38885CF13F3B3U1A" TargetMode="External"/><Relationship Id="rId19" Type="http://schemas.openxmlformats.org/officeDocument/2006/relationships/hyperlink" Target="consultantplus://offline/ref=EE28428CF5A646292ECA874061C0A07D6B0D1402D03BF3D5CECA27399DEBD7FC3C0DBF4E3FEBBB1D0666CAFEC7BDU9A" TargetMode="External"/><Relationship Id="rId31" Type="http://schemas.openxmlformats.org/officeDocument/2006/relationships/hyperlink" Target="consultantplus://offline/ref=EE28428CF5A646292ECA994D77ACFE726F054A09D33AFA849A98216EC2BBD1A96E4DE1177DA7A81D0778C8FFC5D037254EF7165A17A8A38885CF13F3B3U1A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28428CF5A646292ECA994D77ACFE726F054A09DA34FF8696957C64CAE2DDAB6942BE007AEEA41C0778C8F9CE8F32305FAF1A5301B7A39799CD11BFU3A" TargetMode="External"/><Relationship Id="rId14" Type="http://schemas.openxmlformats.org/officeDocument/2006/relationships/hyperlink" Target="consultantplus://offline/ref=EE28428CF5A646292ECA994D77ACFE726F054A09D33BFF85979D216EC2BBD1A96E4DE1177DA7A81D0778C8FEC2D037254EF7165A17A8A38885CF13F3B3U1A" TargetMode="External"/><Relationship Id="rId22" Type="http://schemas.openxmlformats.org/officeDocument/2006/relationships/hyperlink" Target="consultantplus://offline/ref=EE28428CF5A646292ECA994D77ACFE726F054A09DA38FD879B957C64CAE2DDAB6942BE007AEEA41C0778C9FACE8F32305FAF1A5301B7A39799CD11BFU3A" TargetMode="External"/><Relationship Id="rId27" Type="http://schemas.openxmlformats.org/officeDocument/2006/relationships/hyperlink" Target="consultantplus://offline/ref=EE28428CF5A646292ECA994D77ACFE726F054A09D33AFA849A98216EC2BBD1A96E4DE1177DA7A81D0778C8FECDD037254EF7165A17A8A38885CF13F3B3U1A" TargetMode="External"/><Relationship Id="rId30" Type="http://schemas.openxmlformats.org/officeDocument/2006/relationships/hyperlink" Target="consultantplus://offline/ref=EE28428CF5A646292ECA874061C0A07D6B0D1402D03BF3D5CECA27399DEBD7FC2E0DE74236EBA61F0C2C99BA90D6627C14A31A451DB6A0B8UBA" TargetMode="External"/><Relationship Id="rId35" Type="http://schemas.openxmlformats.org/officeDocument/2006/relationships/hyperlink" Target="consultantplus://offline/ref=EE28428CF5A646292ECA874061C0A07D6B0D1402D03BF3D5CECA27399DEBD7FC2E0DE74239E4A61A0C2C99BA90D6627C14A31A451DB6A0B8UBA" TargetMode="External"/><Relationship Id="rId43" Type="http://schemas.openxmlformats.org/officeDocument/2006/relationships/hyperlink" Target="consultantplus://offline/ref=EE28428CF5A646292ECA994D77ACFE726F054A09D534F88097957C64CAE2DDAB6942BE007AEEA41C0778C9F7CE8F32305FAF1A5301B7A39799CD11BFU3A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EE28428CF5A646292ECA994D77ACFE726F054A09DA38FD879B957C64CAE2DDAB6942BE007AEEA41C0778C8F9CE8F32305FAF1A5301B7A39799CD11BFU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3847</Words>
  <Characters>21931</Characters>
  <Application>Microsoft Office Word</Application>
  <DocSecurity>0</DocSecurity>
  <Lines>182</Lines>
  <Paragraphs>51</Paragraphs>
  <ScaleCrop>false</ScaleCrop>
  <Company>КонсультантПлюс Версия 4022.00.21</Company>
  <LinksUpToDate>false</LinksUpToDate>
  <CharactersWithSpaces>25727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Приморского края от 19.12.2013 N 330-КЗ
(ред. от 01.11.2022)
"Об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прибыль организаций"
(принят Законодательным Собранием Приморского края 19.12.2013)</dc:title>
  <cp:lastModifiedBy>Панькова Ирина Владимировна</cp:lastModifiedBy>
  <cp:revision>3</cp:revision>
  <dcterms:created xsi:type="dcterms:W3CDTF">2022-11-18T00:20:00Z</dcterms:created>
  <dcterms:modified xsi:type="dcterms:W3CDTF">2022-11-29T02:48:00Z</dcterms:modified>
</cp:coreProperties>
</file>